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1FE" w:rsidRDefault="007031FE"/>
    <w:p w:rsidR="003B1B89" w:rsidRDefault="003B1B89"/>
    <w:p w:rsidR="00C623B3" w:rsidRDefault="00C623B3"/>
    <w:p w:rsidR="00C623B3" w:rsidRPr="00BC52AA" w:rsidRDefault="00C623B3" w:rsidP="00C623B3">
      <w:pPr>
        <w:ind w:left="4540"/>
        <w:jc w:val="right"/>
        <w:rPr>
          <w:rFonts w:eastAsia="Trebuchet MS" w:cs="Calibri"/>
          <w:b/>
          <w:noProof/>
          <w:color w:val="141F25"/>
          <w:sz w:val="26"/>
          <w:szCs w:val="26"/>
        </w:rPr>
      </w:pPr>
      <w:r w:rsidRPr="00BC52AA">
        <w:rPr>
          <w:rFonts w:eastAsia="Trebuchet MS" w:cs="Calibri"/>
          <w:b/>
          <w:noProof/>
          <w:color w:val="141F25"/>
          <w:sz w:val="26"/>
          <w:szCs w:val="26"/>
        </w:rPr>
        <w:t>Octombrie 2024</w:t>
      </w:r>
    </w:p>
    <w:p w:rsidR="00C623B3" w:rsidRPr="00BC52AA" w:rsidRDefault="00C623B3" w:rsidP="00C623B3">
      <w:pPr>
        <w:ind w:right="880"/>
        <w:jc w:val="center"/>
        <w:rPr>
          <w:rFonts w:eastAsia="Trebuchet MS" w:cs="Calibri"/>
          <w:b/>
          <w:noProof/>
          <w:color w:val="141F25"/>
          <w:sz w:val="32"/>
          <w:szCs w:val="32"/>
        </w:rPr>
      </w:pPr>
      <w:r w:rsidRPr="00BC52AA">
        <w:rPr>
          <w:rFonts w:eastAsia="Trebuchet MS" w:cs="Calibri"/>
          <w:b/>
          <w:noProof/>
          <w:color w:val="141F25"/>
          <w:sz w:val="32"/>
          <w:szCs w:val="32"/>
        </w:rPr>
        <w:t xml:space="preserve">      Începerea implementării proiectului</w:t>
      </w:r>
    </w:p>
    <w:p w:rsidR="00C623B3" w:rsidRPr="00BC52AA" w:rsidRDefault="00C623B3" w:rsidP="004E2BBC">
      <w:pPr>
        <w:spacing w:after="0"/>
        <w:jc w:val="both"/>
        <w:rPr>
          <w:rFonts w:eastAsia="Trebuchet MS" w:cs="Calibri"/>
          <w:noProof/>
          <w:color w:val="231F20"/>
          <w:sz w:val="26"/>
          <w:szCs w:val="26"/>
        </w:rPr>
      </w:pPr>
    </w:p>
    <w:p w:rsidR="00C623B3" w:rsidRDefault="00C623B3" w:rsidP="004E2BBC">
      <w:pPr>
        <w:spacing w:after="0"/>
        <w:ind w:firstLine="708"/>
        <w:jc w:val="both"/>
        <w:rPr>
          <w:rFonts w:eastAsia="Trebuchet MS" w:cs="Calibri"/>
          <w:bCs/>
          <w:noProof/>
          <w:color w:val="231F20"/>
          <w:sz w:val="26"/>
          <w:szCs w:val="26"/>
        </w:rPr>
      </w:pPr>
      <w:r w:rsidRPr="00BC52AA">
        <w:rPr>
          <w:rFonts w:eastAsia="Trebuchet MS" w:cs="Calibri"/>
          <w:bCs/>
          <w:noProof/>
          <w:color w:val="231F20"/>
          <w:sz w:val="26"/>
          <w:szCs w:val="26"/>
        </w:rPr>
        <w:t xml:space="preserve">U.A.T. Județul Maramureș prin </w:t>
      </w:r>
      <w:r w:rsidRPr="00BC52AA">
        <w:rPr>
          <w:rFonts w:eastAsia="Trebuchet MS" w:cs="Calibri"/>
          <w:b/>
          <w:bCs/>
          <w:noProof/>
          <w:color w:val="231F20"/>
          <w:sz w:val="26"/>
          <w:szCs w:val="26"/>
        </w:rPr>
        <w:t>Consiliul Județean Maramureș</w:t>
      </w:r>
      <w:r w:rsidRPr="00BC52AA">
        <w:rPr>
          <w:rFonts w:eastAsia="Trebuchet MS" w:cs="Calibri"/>
          <w:bCs/>
          <w:noProof/>
          <w:color w:val="231F20"/>
          <w:sz w:val="26"/>
          <w:szCs w:val="26"/>
        </w:rPr>
        <w:t xml:space="preserve">, implementează în calitate de beneficiar al contractului de finanțare nr. </w:t>
      </w:r>
      <w:r w:rsidR="00FE16BA">
        <w:rPr>
          <w:rFonts w:eastAsia="Trebuchet MS" w:cs="Calibri"/>
          <w:bCs/>
          <w:noProof/>
          <w:color w:val="231F20"/>
          <w:sz w:val="26"/>
          <w:szCs w:val="26"/>
        </w:rPr>
        <w:t>44</w:t>
      </w:r>
      <w:r w:rsidRPr="00BC52AA">
        <w:rPr>
          <w:rFonts w:eastAsia="Trebuchet MS" w:cs="Calibri"/>
          <w:bCs/>
          <w:noProof/>
          <w:color w:val="231F20"/>
          <w:sz w:val="26"/>
          <w:szCs w:val="26"/>
        </w:rPr>
        <w:t>/</w:t>
      </w:r>
      <w:r w:rsidR="00FE16BA">
        <w:rPr>
          <w:rFonts w:eastAsia="Trebuchet MS" w:cs="Calibri"/>
          <w:bCs/>
          <w:noProof/>
          <w:color w:val="231F20"/>
          <w:sz w:val="26"/>
          <w:szCs w:val="26"/>
        </w:rPr>
        <w:t>06.06</w:t>
      </w:r>
      <w:r w:rsidRPr="00BC52AA">
        <w:rPr>
          <w:rFonts w:eastAsia="Trebuchet MS" w:cs="Calibri"/>
          <w:bCs/>
          <w:noProof/>
          <w:color w:val="231F20"/>
          <w:sz w:val="26"/>
          <w:szCs w:val="26"/>
        </w:rPr>
        <w:t xml:space="preserve">.2024, </w:t>
      </w:r>
      <w:r w:rsidRPr="00BC52AA">
        <w:rPr>
          <w:rFonts w:eastAsia="Trebuchet MS" w:cs="Calibri"/>
          <w:b/>
          <w:bCs/>
          <w:noProof/>
          <w:color w:val="231F20"/>
          <w:sz w:val="26"/>
          <w:szCs w:val="26"/>
        </w:rPr>
        <w:t>proiectul</w:t>
      </w:r>
      <w:r w:rsidRPr="00BC52AA">
        <w:rPr>
          <w:rFonts w:eastAsia="Trebuchet MS" w:cs="Calibri"/>
          <w:bCs/>
          <w:noProof/>
          <w:color w:val="231F20"/>
          <w:sz w:val="26"/>
          <w:szCs w:val="26"/>
        </w:rPr>
        <w:t xml:space="preserve"> intitulat </w:t>
      </w:r>
      <w:r w:rsidRPr="00BC52AA">
        <w:rPr>
          <w:rFonts w:eastAsia="Trebuchet MS" w:cs="Calibri"/>
          <w:b/>
          <w:bCs/>
          <w:noProof/>
          <w:color w:val="231F20"/>
          <w:sz w:val="26"/>
          <w:szCs w:val="26"/>
        </w:rPr>
        <w:t>„</w:t>
      </w:r>
      <w:r w:rsidR="00FE16BA">
        <w:rPr>
          <w:rFonts w:eastAsia="Trebuchet MS" w:cs="Calibri"/>
          <w:b/>
          <w:bCs/>
          <w:noProof/>
          <w:color w:val="231F20"/>
          <w:sz w:val="26"/>
          <w:szCs w:val="26"/>
        </w:rPr>
        <w:t>Dezvoltare</w:t>
      </w:r>
      <w:r w:rsidRPr="00BC52AA">
        <w:rPr>
          <w:rFonts w:eastAsia="Trebuchet MS" w:cs="Calibri"/>
          <w:b/>
          <w:bCs/>
          <w:noProof/>
          <w:color w:val="231F20"/>
          <w:sz w:val="26"/>
          <w:szCs w:val="26"/>
        </w:rPr>
        <w:t xml:space="preserve"> </w:t>
      </w:r>
      <w:r w:rsidR="00FE16BA">
        <w:rPr>
          <w:rFonts w:eastAsia="Trebuchet MS" w:cs="Calibri"/>
          <w:b/>
          <w:bCs/>
          <w:noProof/>
          <w:color w:val="231F20"/>
          <w:sz w:val="26"/>
          <w:szCs w:val="26"/>
        </w:rPr>
        <w:t>P</w:t>
      </w:r>
      <w:r w:rsidRPr="00BC52AA">
        <w:rPr>
          <w:rFonts w:eastAsia="Trebuchet MS" w:cs="Calibri"/>
          <w:b/>
          <w:bCs/>
          <w:noProof/>
          <w:color w:val="231F20"/>
          <w:sz w:val="26"/>
          <w:szCs w:val="26"/>
        </w:rPr>
        <w:t xml:space="preserve">arc </w:t>
      </w:r>
      <w:r w:rsidR="00FE16BA">
        <w:rPr>
          <w:rFonts w:eastAsia="Trebuchet MS" w:cs="Calibri"/>
          <w:b/>
          <w:bCs/>
          <w:noProof/>
          <w:color w:val="231F20"/>
          <w:sz w:val="26"/>
          <w:szCs w:val="26"/>
        </w:rPr>
        <w:t>S</w:t>
      </w:r>
      <w:r w:rsidRPr="00BC52AA">
        <w:rPr>
          <w:rFonts w:eastAsia="Trebuchet MS" w:cs="Calibri"/>
          <w:b/>
          <w:bCs/>
          <w:noProof/>
          <w:color w:val="231F20"/>
          <w:sz w:val="26"/>
          <w:szCs w:val="26"/>
        </w:rPr>
        <w:t xml:space="preserve">pecializare </w:t>
      </w:r>
      <w:r w:rsidR="00FE16BA">
        <w:rPr>
          <w:rFonts w:eastAsia="Trebuchet MS" w:cs="Calibri"/>
          <w:b/>
          <w:bCs/>
          <w:noProof/>
          <w:color w:val="231F20"/>
          <w:sz w:val="26"/>
          <w:szCs w:val="26"/>
        </w:rPr>
        <w:t>I</w:t>
      </w:r>
      <w:r w:rsidRPr="00BC52AA">
        <w:rPr>
          <w:rFonts w:eastAsia="Trebuchet MS" w:cs="Calibri"/>
          <w:b/>
          <w:bCs/>
          <w:noProof/>
          <w:color w:val="231F20"/>
          <w:sz w:val="26"/>
          <w:szCs w:val="26"/>
        </w:rPr>
        <w:t xml:space="preserve">nteligentă </w:t>
      </w:r>
      <w:r w:rsidR="00FE16BA">
        <w:rPr>
          <w:rFonts w:eastAsia="Trebuchet MS" w:cs="Calibri"/>
          <w:b/>
          <w:bCs/>
          <w:noProof/>
          <w:color w:val="231F20"/>
          <w:sz w:val="26"/>
          <w:szCs w:val="26"/>
        </w:rPr>
        <w:t>Târgu Lăpuș</w:t>
      </w:r>
      <w:r w:rsidRPr="00BC52AA">
        <w:rPr>
          <w:rFonts w:eastAsia="Trebuchet MS" w:cs="Calibri"/>
          <w:b/>
          <w:bCs/>
          <w:noProof/>
          <w:color w:val="231F20"/>
          <w:sz w:val="26"/>
          <w:szCs w:val="26"/>
        </w:rPr>
        <w:t>”</w:t>
      </w:r>
      <w:r w:rsidRPr="00BC52AA">
        <w:rPr>
          <w:rFonts w:eastAsia="Trebuchet MS" w:cs="Calibri"/>
          <w:bCs/>
          <w:noProof/>
          <w:color w:val="231F20"/>
          <w:sz w:val="26"/>
          <w:szCs w:val="26"/>
        </w:rPr>
        <w:t xml:space="preserve">, cod SMIS alocat </w:t>
      </w:r>
      <w:r w:rsidR="00FE16BA">
        <w:rPr>
          <w:rFonts w:eastAsia="Trebuchet MS" w:cs="Calibri"/>
          <w:bCs/>
          <w:noProof/>
          <w:color w:val="231F20"/>
          <w:sz w:val="26"/>
          <w:szCs w:val="26"/>
        </w:rPr>
        <w:t>301604</w:t>
      </w:r>
      <w:r w:rsidRPr="00BC52AA">
        <w:rPr>
          <w:rFonts w:eastAsia="Trebuchet MS" w:cs="Calibri"/>
          <w:bCs/>
          <w:noProof/>
          <w:color w:val="231F20"/>
          <w:sz w:val="26"/>
          <w:szCs w:val="26"/>
        </w:rPr>
        <w:t xml:space="preserve">, finanțat în cadrul Programului Regional Nord-Vest 2021-2027. </w:t>
      </w:r>
    </w:p>
    <w:p w:rsidR="00410197" w:rsidRDefault="00410197" w:rsidP="004E2BBC">
      <w:pPr>
        <w:spacing w:after="0"/>
        <w:ind w:firstLine="708"/>
        <w:jc w:val="both"/>
        <w:rPr>
          <w:rFonts w:eastAsia="Trebuchet MS" w:cs="Calibri"/>
          <w:bCs/>
          <w:noProof/>
          <w:color w:val="231F20"/>
          <w:sz w:val="26"/>
          <w:szCs w:val="26"/>
        </w:rPr>
      </w:pPr>
    </w:p>
    <w:p w:rsidR="00410197" w:rsidRPr="00F91BE0" w:rsidRDefault="00410197" w:rsidP="00410197">
      <w:pPr>
        <w:autoSpaceDE w:val="0"/>
        <w:autoSpaceDN w:val="0"/>
        <w:adjustRightInd w:val="0"/>
        <w:spacing w:after="0"/>
        <w:jc w:val="both"/>
        <w:rPr>
          <w:rFonts w:eastAsia="TrebuchetMS" w:cs="Calibri"/>
          <w:b/>
          <w:sz w:val="26"/>
          <w:szCs w:val="26"/>
        </w:rPr>
      </w:pPr>
      <w:r w:rsidRPr="00CA4DDB">
        <w:rPr>
          <w:rFonts w:eastAsia="TrebuchetMS" w:cs="Calibri"/>
          <w:b/>
          <w:sz w:val="26"/>
          <w:szCs w:val="26"/>
        </w:rPr>
        <w:t>Autoritatea de Management pentru Programul Regional Nord-Vest 2021-2027</w:t>
      </w:r>
      <w:r w:rsidRPr="00CA4DDB">
        <w:rPr>
          <w:rFonts w:eastAsia="TrebuchetMS" w:cs="Calibri"/>
          <w:sz w:val="26"/>
          <w:szCs w:val="26"/>
        </w:rPr>
        <w:t xml:space="preserve"> este </w:t>
      </w:r>
      <w:r w:rsidRPr="00CA4DDB">
        <w:rPr>
          <w:rFonts w:eastAsia="TrebuchetMS" w:cs="Calibri"/>
          <w:b/>
          <w:sz w:val="26"/>
          <w:szCs w:val="26"/>
        </w:rPr>
        <w:t>Agenția de Dezvoltare Regională Nord-Vest</w:t>
      </w:r>
    </w:p>
    <w:p w:rsidR="00ED1830" w:rsidRPr="00BC52AA" w:rsidRDefault="00ED1830" w:rsidP="004E2BBC">
      <w:pPr>
        <w:spacing w:after="0"/>
        <w:ind w:firstLine="708"/>
        <w:jc w:val="both"/>
        <w:rPr>
          <w:rFonts w:eastAsia="Trebuchet MS" w:cs="Calibri"/>
          <w:bCs/>
          <w:noProof/>
          <w:color w:val="231F20"/>
          <w:sz w:val="26"/>
          <w:szCs w:val="26"/>
        </w:rPr>
      </w:pPr>
    </w:p>
    <w:p w:rsidR="00FE16BA" w:rsidRDefault="00C623B3" w:rsidP="004E2BBC">
      <w:pPr>
        <w:autoSpaceDE w:val="0"/>
        <w:autoSpaceDN w:val="0"/>
        <w:spacing w:after="0"/>
        <w:jc w:val="both"/>
        <w:rPr>
          <w:rFonts w:eastAsiaTheme="minorHAnsi"/>
          <w:sz w:val="26"/>
          <w:szCs w:val="26"/>
        </w:rPr>
      </w:pPr>
      <w:r w:rsidRPr="00BC52AA">
        <w:rPr>
          <w:rFonts w:eastAsia="Trebuchet MS" w:cs="Calibri"/>
          <w:b/>
          <w:noProof/>
          <w:color w:val="231F20"/>
          <w:sz w:val="26"/>
          <w:szCs w:val="26"/>
        </w:rPr>
        <w:t>Obiectivul general al proiectului</w:t>
      </w:r>
      <w:r w:rsidRPr="00BC52AA">
        <w:rPr>
          <w:rFonts w:eastAsia="Trebuchet MS" w:cs="Calibri"/>
          <w:noProof/>
          <w:color w:val="231F20"/>
          <w:sz w:val="26"/>
          <w:szCs w:val="26"/>
        </w:rPr>
        <w:t xml:space="preserve"> </w:t>
      </w:r>
      <w:r w:rsidR="00FE16BA">
        <w:rPr>
          <w:sz w:val="26"/>
          <w:szCs w:val="26"/>
        </w:rPr>
        <w:t>îl constituie crearea parcului de specializare inteligentă în vederea dezvoltării unui ecosistem economic bazat pe un puternic parteneriat între administrațiile publice, mediul privat și cel de cercetare-inovare, prin susținerea investițiilor în activități economice cu valoare adăugată mare, bazate pe tehnologii avansate, cu efecte directe și pozitive asupra dezvoltării durabile a economiei locale și regionale</w:t>
      </w:r>
      <w:r w:rsidR="009777FE">
        <w:rPr>
          <w:sz w:val="26"/>
          <w:szCs w:val="26"/>
        </w:rPr>
        <w:t>,</w:t>
      </w:r>
      <w:r w:rsidR="00FE16BA">
        <w:rPr>
          <w:sz w:val="26"/>
          <w:szCs w:val="26"/>
        </w:rPr>
        <w:t xml:space="preserve"> </w:t>
      </w:r>
      <w:r w:rsidR="009777FE">
        <w:rPr>
          <w:rFonts w:eastAsia="TrebuchetMS" w:cs="Calibri"/>
          <w:sz w:val="26"/>
          <w:szCs w:val="26"/>
        </w:rPr>
        <w:t xml:space="preserve">precum și asupra creșterii </w:t>
      </w:r>
      <w:r w:rsidR="00FE16BA">
        <w:rPr>
          <w:sz w:val="26"/>
          <w:szCs w:val="26"/>
        </w:rPr>
        <w:t>gradului de competitivitate economică. Scopul Parcului industrial de specializare inteligentă Târgu Lăpuș va fi de a transforma ideile inovative și tehnice în produse și servicii cu valoare adăugată ridicată care pot aduce beneficii comunității, funcționând ca o platformă prin care vor fi identificate și selectate tehnologii noi, astfel că operatorii economici care se vor dezvolta în cadrul acestei platforme vor beneficia de facilități, servicii și nu în ultimul rând de un mediu dinamic pentru cercetare.</w:t>
      </w:r>
    </w:p>
    <w:p w:rsidR="00ED1830" w:rsidRPr="004E2BBC" w:rsidRDefault="00ED1830" w:rsidP="004E2BBC">
      <w:pPr>
        <w:autoSpaceDE w:val="0"/>
        <w:autoSpaceDN w:val="0"/>
        <w:adjustRightInd w:val="0"/>
        <w:spacing w:after="0"/>
        <w:jc w:val="both"/>
        <w:rPr>
          <w:rFonts w:eastAsia="TrebuchetMS" w:cs="Calibri"/>
          <w:sz w:val="26"/>
          <w:szCs w:val="26"/>
        </w:rPr>
      </w:pPr>
    </w:p>
    <w:p w:rsidR="00C623B3" w:rsidRPr="00BC52AA" w:rsidRDefault="00C623B3" w:rsidP="004E2BBC">
      <w:pPr>
        <w:spacing w:after="0"/>
        <w:jc w:val="both"/>
        <w:rPr>
          <w:rFonts w:eastAsia="Trebuchet MS" w:cs="Calibri"/>
          <w:b/>
          <w:noProof/>
          <w:color w:val="231F20"/>
          <w:sz w:val="26"/>
          <w:szCs w:val="26"/>
        </w:rPr>
      </w:pPr>
      <w:r w:rsidRPr="00BC52AA">
        <w:rPr>
          <w:rFonts w:eastAsia="Trebuchet MS" w:cs="Calibri"/>
          <w:b/>
          <w:noProof/>
          <w:color w:val="231F20"/>
          <w:sz w:val="26"/>
          <w:szCs w:val="26"/>
        </w:rPr>
        <w:t>Obiective specifice:</w:t>
      </w:r>
    </w:p>
    <w:p w:rsidR="00BE06ED" w:rsidRDefault="00C623B3" w:rsidP="004E2BBC">
      <w:pPr>
        <w:autoSpaceDE w:val="0"/>
        <w:autoSpaceDN w:val="0"/>
        <w:adjustRightInd w:val="0"/>
        <w:spacing w:after="0"/>
        <w:jc w:val="both"/>
        <w:rPr>
          <w:rFonts w:eastAsiaTheme="minorHAnsi"/>
          <w:sz w:val="26"/>
          <w:szCs w:val="26"/>
        </w:rPr>
      </w:pPr>
      <w:r w:rsidRPr="00FE16BA">
        <w:rPr>
          <w:rFonts w:eastAsia="Trebuchet MS" w:cs="Calibri"/>
          <w:noProof/>
          <w:color w:val="231F20"/>
          <w:sz w:val="26"/>
          <w:szCs w:val="26"/>
        </w:rPr>
        <w:t xml:space="preserve">- </w:t>
      </w:r>
      <w:r w:rsidR="00FE16BA" w:rsidRPr="00FE16BA">
        <w:rPr>
          <w:rFonts w:eastAsia="Trebuchet MS" w:cs="Calibri"/>
          <w:noProof/>
          <w:color w:val="231F20"/>
          <w:sz w:val="26"/>
          <w:szCs w:val="26"/>
        </w:rPr>
        <w:t>C</w:t>
      </w:r>
      <w:proofErr w:type="spellStart"/>
      <w:r w:rsidR="00FE16BA" w:rsidRPr="00FE16BA">
        <w:rPr>
          <w:sz w:val="26"/>
          <w:szCs w:val="26"/>
        </w:rPr>
        <w:t>rearea</w:t>
      </w:r>
      <w:proofErr w:type="spellEnd"/>
      <w:r w:rsidR="00FE16BA" w:rsidRPr="00FE16BA">
        <w:rPr>
          <w:sz w:val="26"/>
          <w:szCs w:val="26"/>
        </w:rPr>
        <w:t xml:space="preserve"> și operaționalizarea unui parc de specializare inteligentă, a infrastructurii necesare pentru investitori, respectiv drum carosabil (inclusiv de acces), acces</w:t>
      </w:r>
      <w:r w:rsidR="00BE06ED">
        <w:rPr>
          <w:sz w:val="26"/>
          <w:szCs w:val="26"/>
        </w:rPr>
        <w:t>e</w:t>
      </w:r>
      <w:r w:rsidR="00FE16BA" w:rsidRPr="00FE16BA">
        <w:rPr>
          <w:sz w:val="26"/>
          <w:szCs w:val="26"/>
        </w:rPr>
        <w:t xml:space="preserve">/trotuare, rețele edilitare (alimentare cu apa, canalizarea gaze naturale, electricitate), iluminat public, amenajare peisagistică până în 2026; </w:t>
      </w:r>
    </w:p>
    <w:p w:rsidR="00BE06ED" w:rsidRDefault="00BE06ED" w:rsidP="004E2BBC">
      <w:pPr>
        <w:autoSpaceDE w:val="0"/>
        <w:autoSpaceDN w:val="0"/>
        <w:adjustRightInd w:val="0"/>
        <w:spacing w:after="0"/>
        <w:jc w:val="both"/>
        <w:rPr>
          <w:rFonts w:eastAsiaTheme="minorHAnsi"/>
          <w:sz w:val="26"/>
          <w:szCs w:val="26"/>
        </w:rPr>
      </w:pPr>
      <w:r>
        <w:rPr>
          <w:rFonts w:eastAsiaTheme="minorHAnsi"/>
          <w:sz w:val="26"/>
          <w:szCs w:val="26"/>
        </w:rPr>
        <w:lastRenderedPageBreak/>
        <w:t>- A</w:t>
      </w:r>
      <w:r w:rsidR="00FE16BA" w:rsidRPr="00BE06ED">
        <w:rPr>
          <w:sz w:val="26"/>
          <w:szCs w:val="26"/>
        </w:rPr>
        <w:t xml:space="preserve">tragerea </w:t>
      </w:r>
      <w:r>
        <w:rPr>
          <w:rFonts w:eastAsia="TrebuchetMS" w:cs="Calibri"/>
          <w:sz w:val="26"/>
          <w:szCs w:val="26"/>
        </w:rPr>
        <w:t>unui număr de</w:t>
      </w:r>
      <w:r w:rsidRPr="00BC52AA">
        <w:rPr>
          <w:rFonts w:eastAsia="TrebuchetMS" w:cs="Calibri"/>
          <w:sz w:val="26"/>
          <w:szCs w:val="26"/>
        </w:rPr>
        <w:t xml:space="preserve"> minim </w:t>
      </w:r>
      <w:r w:rsidR="00FE16BA" w:rsidRPr="00BE06ED">
        <w:rPr>
          <w:sz w:val="26"/>
          <w:szCs w:val="26"/>
        </w:rPr>
        <w:t>5 investiții bazate pe activități economice cu valoare ad</w:t>
      </w:r>
      <w:r>
        <w:rPr>
          <w:sz w:val="26"/>
          <w:szCs w:val="26"/>
        </w:rPr>
        <w:t>ă</w:t>
      </w:r>
      <w:r w:rsidR="00FE16BA" w:rsidRPr="00BE06ED">
        <w:rPr>
          <w:sz w:val="26"/>
          <w:szCs w:val="26"/>
        </w:rPr>
        <w:t>ugată mare și crearea de noi locuri de muncă până în 2030</w:t>
      </w:r>
      <w:r>
        <w:rPr>
          <w:sz w:val="26"/>
          <w:szCs w:val="26"/>
        </w:rPr>
        <w:t>,</w:t>
      </w:r>
      <w:r w:rsidR="00FE16BA" w:rsidRPr="00BE06ED">
        <w:rPr>
          <w:sz w:val="26"/>
          <w:szCs w:val="26"/>
        </w:rPr>
        <w:t xml:space="preserve"> pentru dinamizarea mediului economic local la nivelul UAT Târgu Lăpuș </w:t>
      </w:r>
      <w:r>
        <w:rPr>
          <w:sz w:val="26"/>
          <w:szCs w:val="26"/>
        </w:rPr>
        <w:t>ș</w:t>
      </w:r>
      <w:r w:rsidR="00FE16BA" w:rsidRPr="00BE06ED">
        <w:rPr>
          <w:sz w:val="26"/>
          <w:szCs w:val="26"/>
        </w:rPr>
        <w:t>i a comunelor limitrofe pe care le polarizează;</w:t>
      </w:r>
    </w:p>
    <w:p w:rsidR="00FE16BA" w:rsidRPr="00BE06ED" w:rsidRDefault="00BE06ED" w:rsidP="004E2BBC">
      <w:pPr>
        <w:autoSpaceDE w:val="0"/>
        <w:autoSpaceDN w:val="0"/>
        <w:adjustRightInd w:val="0"/>
        <w:spacing w:after="0"/>
        <w:jc w:val="both"/>
        <w:rPr>
          <w:rFonts w:eastAsiaTheme="minorHAnsi"/>
          <w:sz w:val="26"/>
          <w:szCs w:val="26"/>
        </w:rPr>
      </w:pPr>
      <w:r>
        <w:rPr>
          <w:rFonts w:eastAsiaTheme="minorHAnsi"/>
          <w:sz w:val="26"/>
          <w:szCs w:val="26"/>
        </w:rPr>
        <w:t>- D</w:t>
      </w:r>
      <w:r w:rsidR="00FE16BA" w:rsidRPr="00BE06ED">
        <w:rPr>
          <w:sz w:val="26"/>
          <w:szCs w:val="26"/>
        </w:rPr>
        <w:t>ezvoltarea ecosistemului de economie inovativă județeană și regională prin potențarea resurselor de inovare ale societății de administrare Parcuri Industriale Maramureș</w:t>
      </w:r>
      <w:r>
        <w:rPr>
          <w:sz w:val="26"/>
          <w:szCs w:val="26"/>
        </w:rPr>
        <w:t xml:space="preserve"> S.A.</w:t>
      </w:r>
      <w:r w:rsidR="00FE16BA" w:rsidRPr="00BE06ED">
        <w:rPr>
          <w:sz w:val="26"/>
          <w:szCs w:val="26"/>
        </w:rPr>
        <w:t>, prin intermediul a cel puțin 4 parteneriate active în care sectorul privat și cel de cercetare-inovare pot colabora pentru crearea de produse și servicii noi, adaptate unor nevoi specializate, conferindu-le competitivitate economică pe plan național și internațional până în 2030. Proiectul se implementează pe teritoriul României, județul Maramureș.</w:t>
      </w:r>
    </w:p>
    <w:p w:rsidR="00ED1830" w:rsidRPr="00BC52AA" w:rsidRDefault="00ED1830" w:rsidP="004E2BBC">
      <w:pPr>
        <w:autoSpaceDE w:val="0"/>
        <w:autoSpaceDN w:val="0"/>
        <w:adjustRightInd w:val="0"/>
        <w:spacing w:after="0"/>
        <w:jc w:val="both"/>
        <w:rPr>
          <w:rFonts w:eastAsia="TrebuchetMS" w:cs="Calibri"/>
          <w:sz w:val="26"/>
          <w:szCs w:val="26"/>
        </w:rPr>
      </w:pPr>
    </w:p>
    <w:p w:rsidR="00410197" w:rsidRPr="00CA4DDB" w:rsidRDefault="00410197" w:rsidP="00410197">
      <w:pPr>
        <w:autoSpaceDE w:val="0"/>
        <w:autoSpaceDN w:val="0"/>
        <w:adjustRightInd w:val="0"/>
        <w:spacing w:after="0"/>
        <w:jc w:val="both"/>
        <w:rPr>
          <w:rFonts w:eastAsia="TrebuchetMS" w:cs="Calibri"/>
          <w:sz w:val="26"/>
          <w:szCs w:val="26"/>
        </w:rPr>
      </w:pPr>
      <w:r w:rsidRPr="00CA4DDB">
        <w:rPr>
          <w:rFonts w:eastAsia="TrebuchetMS" w:cs="Calibri"/>
          <w:b/>
          <w:sz w:val="26"/>
          <w:szCs w:val="26"/>
        </w:rPr>
        <w:t xml:space="preserve">Perioada de implementare a proiectului este cuprinsă între data de </w:t>
      </w:r>
      <w:r w:rsidR="00D07762" w:rsidRPr="00CA4DDB">
        <w:rPr>
          <w:rFonts w:eastAsia="TrebuchetMS" w:cs="Calibri"/>
          <w:b/>
          <w:sz w:val="26"/>
          <w:szCs w:val="26"/>
        </w:rPr>
        <w:t>17.</w:t>
      </w:r>
      <w:r w:rsidRPr="00CA4DDB">
        <w:rPr>
          <w:rFonts w:eastAsia="TrebuchetMS" w:cs="Calibri"/>
          <w:b/>
          <w:sz w:val="26"/>
          <w:szCs w:val="26"/>
        </w:rPr>
        <w:t>05.202</w:t>
      </w:r>
      <w:r w:rsidR="00D07762" w:rsidRPr="00CA4DDB">
        <w:rPr>
          <w:rFonts w:eastAsia="TrebuchetMS" w:cs="Calibri"/>
          <w:b/>
          <w:sz w:val="26"/>
          <w:szCs w:val="26"/>
        </w:rPr>
        <w:t>3</w:t>
      </w:r>
      <w:r w:rsidRPr="00CA4DDB">
        <w:rPr>
          <w:rFonts w:eastAsia="TrebuchetMS" w:cs="Calibri"/>
          <w:b/>
          <w:sz w:val="26"/>
          <w:szCs w:val="26"/>
        </w:rPr>
        <w:t xml:space="preserve"> și </w:t>
      </w:r>
      <w:r w:rsidR="00D07762" w:rsidRPr="00CA4DDB">
        <w:rPr>
          <w:rFonts w:eastAsia="TrebuchetMS" w:cs="Calibri"/>
          <w:b/>
          <w:sz w:val="26"/>
          <w:szCs w:val="26"/>
        </w:rPr>
        <w:t>28</w:t>
      </w:r>
      <w:r w:rsidRPr="00CA4DDB">
        <w:rPr>
          <w:rFonts w:eastAsia="TrebuchetMS" w:cs="Calibri"/>
          <w:b/>
          <w:sz w:val="26"/>
          <w:szCs w:val="26"/>
        </w:rPr>
        <w:t>.</w:t>
      </w:r>
      <w:r w:rsidR="00D07762" w:rsidRPr="00CA4DDB">
        <w:rPr>
          <w:rFonts w:eastAsia="TrebuchetMS" w:cs="Calibri"/>
          <w:b/>
          <w:sz w:val="26"/>
          <w:szCs w:val="26"/>
        </w:rPr>
        <w:t>02</w:t>
      </w:r>
      <w:r w:rsidRPr="00CA4DDB">
        <w:rPr>
          <w:rFonts w:eastAsia="TrebuchetMS" w:cs="Calibri"/>
          <w:b/>
          <w:sz w:val="26"/>
          <w:szCs w:val="26"/>
        </w:rPr>
        <w:t>.202</w:t>
      </w:r>
      <w:r w:rsidR="00D07762" w:rsidRPr="00CA4DDB">
        <w:rPr>
          <w:rFonts w:eastAsia="TrebuchetMS" w:cs="Calibri"/>
          <w:b/>
          <w:sz w:val="26"/>
          <w:szCs w:val="26"/>
        </w:rPr>
        <w:t>7</w:t>
      </w:r>
      <w:r w:rsidRPr="00CA4DDB">
        <w:rPr>
          <w:rFonts w:eastAsia="TrebuchetMS" w:cs="Calibri"/>
          <w:sz w:val="26"/>
          <w:szCs w:val="26"/>
        </w:rPr>
        <w:t>.</w:t>
      </w:r>
    </w:p>
    <w:p w:rsidR="00410197" w:rsidRPr="00CA4DDB" w:rsidRDefault="00410197" w:rsidP="00410197">
      <w:pPr>
        <w:autoSpaceDE w:val="0"/>
        <w:autoSpaceDN w:val="0"/>
        <w:adjustRightInd w:val="0"/>
        <w:spacing w:after="0"/>
        <w:jc w:val="both"/>
        <w:rPr>
          <w:rFonts w:eastAsia="TrebuchetMS" w:cs="Calibri"/>
          <w:sz w:val="26"/>
          <w:szCs w:val="26"/>
        </w:rPr>
      </w:pPr>
    </w:p>
    <w:p w:rsidR="00410197" w:rsidRDefault="00410197" w:rsidP="00410197">
      <w:pPr>
        <w:spacing w:after="0"/>
        <w:jc w:val="both"/>
        <w:rPr>
          <w:rFonts w:eastAsia="Trebuchet MS" w:cs="Calibri"/>
          <w:bCs/>
          <w:noProof/>
          <w:color w:val="231F20"/>
          <w:sz w:val="26"/>
          <w:szCs w:val="26"/>
        </w:rPr>
      </w:pPr>
      <w:r w:rsidRPr="00CA4DDB">
        <w:rPr>
          <w:rFonts w:eastAsia="Trebuchet MS" w:cs="Calibri"/>
          <w:b/>
          <w:bCs/>
          <w:noProof/>
          <w:color w:val="231F20"/>
          <w:sz w:val="26"/>
          <w:szCs w:val="26"/>
        </w:rPr>
        <w:t>Valoarea totală a proiectului</w:t>
      </w:r>
      <w:r w:rsidRPr="00CA4DDB">
        <w:rPr>
          <w:rFonts w:eastAsia="Trebuchet MS" w:cs="Calibri"/>
          <w:bCs/>
          <w:noProof/>
          <w:color w:val="231F20"/>
          <w:sz w:val="26"/>
          <w:szCs w:val="26"/>
        </w:rPr>
        <w:t xml:space="preserve"> este de </w:t>
      </w:r>
      <w:r w:rsidR="00D07762" w:rsidRPr="00CA4DDB">
        <w:rPr>
          <w:rFonts w:eastAsia="Trebuchet MS" w:cs="Calibri"/>
          <w:b/>
          <w:bCs/>
          <w:noProof/>
          <w:color w:val="231F20"/>
          <w:sz w:val="26"/>
          <w:szCs w:val="26"/>
        </w:rPr>
        <w:t>29</w:t>
      </w:r>
      <w:r w:rsidRPr="00CA4DDB">
        <w:rPr>
          <w:rFonts w:eastAsia="Trebuchet MS" w:cs="Calibri"/>
          <w:b/>
          <w:bCs/>
          <w:noProof/>
          <w:color w:val="231F20"/>
          <w:sz w:val="26"/>
          <w:szCs w:val="26"/>
        </w:rPr>
        <w:t>.</w:t>
      </w:r>
      <w:r w:rsidR="00D07762" w:rsidRPr="00CA4DDB">
        <w:rPr>
          <w:rFonts w:eastAsia="Trebuchet MS" w:cs="Calibri"/>
          <w:b/>
          <w:bCs/>
          <w:noProof/>
          <w:color w:val="231F20"/>
          <w:sz w:val="26"/>
          <w:szCs w:val="26"/>
        </w:rPr>
        <w:t>473.591,43</w:t>
      </w:r>
      <w:r w:rsidRPr="00CA4DDB">
        <w:rPr>
          <w:rFonts w:eastAsia="Trebuchet MS" w:cs="Calibri"/>
          <w:b/>
          <w:bCs/>
          <w:noProof/>
          <w:color w:val="231F20"/>
          <w:sz w:val="26"/>
          <w:szCs w:val="26"/>
        </w:rPr>
        <w:t xml:space="preserve"> lei</w:t>
      </w:r>
      <w:r w:rsidRPr="00CA4DDB">
        <w:rPr>
          <w:rFonts w:eastAsia="Trebuchet MS" w:cs="Calibri"/>
          <w:bCs/>
          <w:noProof/>
          <w:color w:val="231F20"/>
          <w:sz w:val="26"/>
          <w:szCs w:val="26"/>
        </w:rPr>
        <w:t xml:space="preserve">, din care </w:t>
      </w:r>
      <w:r w:rsidRPr="00CA4DDB">
        <w:rPr>
          <w:rFonts w:eastAsia="Trebuchet MS" w:cs="Calibri"/>
          <w:b/>
          <w:bCs/>
          <w:noProof/>
          <w:color w:val="231F20"/>
          <w:sz w:val="26"/>
          <w:szCs w:val="26"/>
        </w:rPr>
        <w:t xml:space="preserve">finanțare din FEDR </w:t>
      </w:r>
      <w:r w:rsidR="00D07762" w:rsidRPr="00CA4DDB">
        <w:rPr>
          <w:rFonts w:eastAsia="Trebuchet MS" w:cs="Calibri"/>
          <w:b/>
          <w:bCs/>
          <w:noProof/>
          <w:color w:val="231F20"/>
          <w:sz w:val="26"/>
          <w:szCs w:val="26"/>
        </w:rPr>
        <w:t>9.191.160,79</w:t>
      </w:r>
      <w:r w:rsidRPr="00CA4DDB">
        <w:rPr>
          <w:rFonts w:eastAsia="Trebuchet MS" w:cs="Calibri"/>
          <w:b/>
          <w:bCs/>
          <w:noProof/>
          <w:color w:val="231F20"/>
          <w:sz w:val="26"/>
          <w:szCs w:val="26"/>
        </w:rPr>
        <w:t xml:space="preserve"> lei</w:t>
      </w:r>
      <w:r w:rsidRPr="00CA4DDB">
        <w:rPr>
          <w:rFonts w:eastAsia="Trebuchet MS" w:cs="Calibri"/>
          <w:bCs/>
          <w:noProof/>
          <w:color w:val="231F20"/>
          <w:sz w:val="26"/>
          <w:szCs w:val="26"/>
        </w:rPr>
        <w:t xml:space="preserve"> și </w:t>
      </w:r>
      <w:r w:rsidRPr="00CA4DDB">
        <w:rPr>
          <w:rFonts w:eastAsia="Trebuchet MS" w:cs="Calibri"/>
          <w:b/>
          <w:bCs/>
          <w:noProof/>
          <w:color w:val="231F20"/>
          <w:sz w:val="26"/>
          <w:szCs w:val="26"/>
        </w:rPr>
        <w:t xml:space="preserve">contribuție națională </w:t>
      </w:r>
      <w:r w:rsidR="00D07762" w:rsidRPr="00CA4DDB">
        <w:rPr>
          <w:rFonts w:eastAsia="Trebuchet MS" w:cs="Calibri"/>
          <w:b/>
          <w:bCs/>
          <w:noProof/>
          <w:color w:val="231F20"/>
          <w:sz w:val="26"/>
          <w:szCs w:val="26"/>
        </w:rPr>
        <w:t>1.621.969,55</w:t>
      </w:r>
      <w:r w:rsidRPr="00CA4DDB">
        <w:rPr>
          <w:rFonts w:eastAsia="Trebuchet MS" w:cs="Calibri"/>
          <w:b/>
          <w:bCs/>
          <w:noProof/>
          <w:color w:val="231F20"/>
          <w:sz w:val="26"/>
          <w:szCs w:val="26"/>
        </w:rPr>
        <w:t xml:space="preserve"> lei</w:t>
      </w:r>
      <w:r w:rsidRPr="00CA4DDB">
        <w:rPr>
          <w:rFonts w:eastAsia="Trebuchet MS" w:cs="Calibri"/>
          <w:bCs/>
          <w:noProof/>
          <w:color w:val="231F20"/>
          <w:sz w:val="26"/>
          <w:szCs w:val="26"/>
        </w:rPr>
        <w:t>.</w:t>
      </w:r>
    </w:p>
    <w:p w:rsidR="00410197" w:rsidRDefault="00410197" w:rsidP="004E2BBC">
      <w:pPr>
        <w:spacing w:after="0"/>
        <w:jc w:val="both"/>
        <w:rPr>
          <w:rFonts w:eastAsia="Trebuchet MS" w:cs="Calibri"/>
          <w:noProof/>
          <w:color w:val="231F20"/>
          <w:sz w:val="26"/>
          <w:szCs w:val="26"/>
        </w:rPr>
      </w:pPr>
    </w:p>
    <w:p w:rsidR="00C623B3" w:rsidRDefault="00C623B3" w:rsidP="004E2BBC">
      <w:pPr>
        <w:spacing w:after="0"/>
        <w:jc w:val="both"/>
        <w:rPr>
          <w:rFonts w:eastAsia="Trebuchet MS" w:cs="Calibri"/>
          <w:b/>
          <w:bCs/>
          <w:noProof/>
          <w:color w:val="231F20"/>
          <w:sz w:val="26"/>
          <w:szCs w:val="26"/>
        </w:rPr>
      </w:pPr>
      <w:r w:rsidRPr="00BC52AA">
        <w:rPr>
          <w:rFonts w:eastAsia="Trebuchet MS" w:cs="Calibri"/>
          <w:noProof/>
          <w:color w:val="231F20"/>
          <w:sz w:val="26"/>
          <w:szCs w:val="26"/>
        </w:rPr>
        <w:t xml:space="preserve">Proiect cofinanțat din </w:t>
      </w:r>
      <w:r w:rsidRPr="00BC52AA">
        <w:rPr>
          <w:rFonts w:eastAsia="Trebuchet MS" w:cs="Calibri"/>
          <w:b/>
          <w:noProof/>
          <w:color w:val="231F20"/>
          <w:sz w:val="26"/>
          <w:szCs w:val="26"/>
        </w:rPr>
        <w:t xml:space="preserve">Fondul </w:t>
      </w:r>
      <w:r w:rsidRPr="00BC52AA">
        <w:rPr>
          <w:rFonts w:eastAsia="Trebuchet MS" w:cs="Calibri"/>
          <w:b/>
          <w:bCs/>
          <w:noProof/>
          <w:color w:val="231F20"/>
          <w:sz w:val="26"/>
          <w:szCs w:val="26"/>
        </w:rPr>
        <w:t>European de Dezvoltare Regională (FEDR)</w:t>
      </w:r>
      <w:r w:rsidRPr="00BC52AA">
        <w:rPr>
          <w:rFonts w:eastAsia="Trebuchet MS" w:cs="Calibri"/>
          <w:bCs/>
          <w:noProof/>
          <w:color w:val="231F20"/>
          <w:sz w:val="26"/>
          <w:szCs w:val="26"/>
        </w:rPr>
        <w:t xml:space="preserve">, prin </w:t>
      </w:r>
      <w:r w:rsidRPr="00BC52AA">
        <w:rPr>
          <w:rFonts w:eastAsia="Trebuchet MS" w:cs="Calibri"/>
          <w:b/>
          <w:bCs/>
          <w:noProof/>
          <w:color w:val="231F20"/>
          <w:sz w:val="26"/>
          <w:szCs w:val="26"/>
        </w:rPr>
        <w:t>Programul Regional Nord-Vest 2021-2027.</w:t>
      </w:r>
    </w:p>
    <w:p w:rsidR="00C623B3" w:rsidRPr="00BC52AA" w:rsidRDefault="00C623B3" w:rsidP="004E2BBC">
      <w:pPr>
        <w:spacing w:after="0"/>
        <w:jc w:val="both"/>
        <w:rPr>
          <w:rFonts w:eastAsia="Trebuchet MS" w:cs="Calibri"/>
          <w:b/>
          <w:bCs/>
          <w:noProof/>
          <w:color w:val="231F20"/>
          <w:sz w:val="26"/>
          <w:szCs w:val="26"/>
        </w:rPr>
      </w:pPr>
    </w:p>
    <w:p w:rsidR="00C623B3" w:rsidRPr="00BC52AA" w:rsidRDefault="00C623B3" w:rsidP="004E2BBC">
      <w:pPr>
        <w:spacing w:after="0"/>
        <w:jc w:val="center"/>
        <w:rPr>
          <w:rFonts w:eastAsia="Trebuchet MS" w:cs="Calibri"/>
          <w:bCs/>
          <w:noProof/>
          <w:color w:val="231F20"/>
          <w:sz w:val="26"/>
          <w:szCs w:val="26"/>
        </w:rPr>
      </w:pPr>
      <w:r w:rsidRPr="00BC52AA">
        <w:rPr>
          <w:rFonts w:eastAsia="Trebuchet MS" w:cs="Calibri"/>
          <w:b/>
          <w:bCs/>
          <w:noProof/>
          <w:color w:val="231F20"/>
          <w:sz w:val="26"/>
          <w:szCs w:val="26"/>
        </w:rPr>
        <w:t>Date de contact:</w:t>
      </w:r>
      <w:r w:rsidRPr="00BC52AA">
        <w:rPr>
          <w:rFonts w:eastAsia="Trebuchet MS" w:cs="Calibri"/>
          <w:bCs/>
          <w:noProof/>
          <w:color w:val="231F20"/>
          <w:sz w:val="26"/>
          <w:szCs w:val="26"/>
        </w:rPr>
        <w:t xml:space="preserve"> </w:t>
      </w:r>
      <w:r w:rsidRPr="00A0609E">
        <w:rPr>
          <w:rFonts w:eastAsia="Trebuchet MS" w:cs="Calibri"/>
          <w:b/>
          <w:bCs/>
          <w:noProof/>
          <w:color w:val="231F20"/>
          <w:sz w:val="26"/>
          <w:szCs w:val="26"/>
        </w:rPr>
        <w:t>CONSILIUL JUDEŢEAN MARAMUREŞ</w:t>
      </w:r>
    </w:p>
    <w:p w:rsidR="00C623B3" w:rsidRPr="00BC52AA" w:rsidRDefault="00C623B3" w:rsidP="004E2BBC">
      <w:pPr>
        <w:spacing w:after="0"/>
        <w:jc w:val="center"/>
        <w:rPr>
          <w:rFonts w:eastAsia="Trebuchet MS" w:cs="Calibri"/>
          <w:bCs/>
          <w:noProof/>
          <w:color w:val="231F20"/>
          <w:sz w:val="26"/>
          <w:szCs w:val="26"/>
        </w:rPr>
      </w:pPr>
      <w:r w:rsidRPr="00BC52AA">
        <w:rPr>
          <w:rFonts w:eastAsia="Trebuchet MS" w:cs="Calibri"/>
          <w:bCs/>
          <w:noProof/>
          <w:color w:val="231F20"/>
          <w:sz w:val="26"/>
          <w:szCs w:val="26"/>
        </w:rPr>
        <w:t>Adresa: Baia Mare, str. Gheorghe Șincai, nr. 46, telefon/fax: 0262 212 110</w:t>
      </w:r>
    </w:p>
    <w:p w:rsidR="00C623B3" w:rsidRDefault="00C623B3" w:rsidP="004E2BBC">
      <w:pPr>
        <w:spacing w:after="0"/>
        <w:jc w:val="center"/>
        <w:rPr>
          <w:rStyle w:val="Hyperlink"/>
          <w:rFonts w:eastAsia="Trebuchet MS" w:cs="Calibri"/>
          <w:bCs/>
          <w:noProof/>
          <w:sz w:val="26"/>
          <w:szCs w:val="26"/>
        </w:rPr>
      </w:pPr>
      <w:r w:rsidRPr="00BC52AA">
        <w:rPr>
          <w:rFonts w:eastAsia="Trebuchet MS" w:cs="Calibri"/>
          <w:bCs/>
          <w:noProof/>
          <w:color w:val="231F20"/>
          <w:sz w:val="26"/>
          <w:szCs w:val="26"/>
        </w:rPr>
        <w:t xml:space="preserve">E-mail: </w:t>
      </w:r>
      <w:hyperlink r:id="rId8" w:history="1">
        <w:r w:rsidRPr="00BC52AA">
          <w:rPr>
            <w:rStyle w:val="Hyperlink"/>
            <w:rFonts w:eastAsia="Trebuchet MS" w:cs="Calibri"/>
            <w:bCs/>
            <w:noProof/>
            <w:sz w:val="26"/>
            <w:szCs w:val="26"/>
          </w:rPr>
          <w:t>office@maramures.ro</w:t>
        </w:r>
      </w:hyperlink>
    </w:p>
    <w:p w:rsidR="00C623B3" w:rsidRPr="00C623B3" w:rsidRDefault="00C623B3" w:rsidP="004E2BBC">
      <w:pPr>
        <w:spacing w:after="0"/>
        <w:jc w:val="center"/>
        <w:rPr>
          <w:rStyle w:val="Hyperlink"/>
          <w:rFonts w:eastAsia="Trebuchet MS" w:cs="Calibri"/>
          <w:bCs/>
          <w:noProof/>
          <w:sz w:val="10"/>
          <w:szCs w:val="26"/>
        </w:rPr>
      </w:pPr>
    </w:p>
    <w:p w:rsidR="00C623B3" w:rsidRPr="00C158A5" w:rsidRDefault="00C623B3" w:rsidP="004E2BBC">
      <w:pPr>
        <w:spacing w:after="0"/>
        <w:jc w:val="center"/>
        <w:rPr>
          <w:rFonts w:eastAsia="Trebuchet MS" w:cs="Calibri"/>
          <w:b/>
          <w:bCs/>
          <w:noProof/>
          <w:color w:val="231F20"/>
          <w:sz w:val="26"/>
          <w:szCs w:val="26"/>
        </w:rPr>
      </w:pPr>
      <w:r w:rsidRPr="00C158A5">
        <w:rPr>
          <w:rFonts w:eastAsia="Trebuchet MS" w:cs="Calibri"/>
          <w:b/>
          <w:bCs/>
          <w:noProof/>
          <w:color w:val="231F20"/>
          <w:sz w:val="26"/>
          <w:szCs w:val="26"/>
        </w:rPr>
        <w:t>Manager proiect: LAZĂR George – Arhitect Șef</w:t>
      </w:r>
    </w:p>
    <w:p w:rsidR="00C623B3" w:rsidRPr="00BC52AA" w:rsidRDefault="00C623B3" w:rsidP="004E2BBC">
      <w:pPr>
        <w:spacing w:after="0"/>
        <w:jc w:val="center"/>
        <w:rPr>
          <w:rFonts w:cs="Calibri"/>
          <w:noProof/>
          <w:color w:val="3333FF"/>
          <w:sz w:val="26"/>
          <w:szCs w:val="26"/>
        </w:rPr>
      </w:pPr>
      <w:r w:rsidRPr="00BC52AA">
        <w:rPr>
          <w:rFonts w:eastAsia="Trebuchet MS" w:cs="Calibri"/>
          <w:bCs/>
          <w:noProof/>
          <w:color w:val="231F20"/>
          <w:sz w:val="26"/>
          <w:szCs w:val="26"/>
        </w:rPr>
        <w:t>E</w:t>
      </w:r>
      <w:r w:rsidR="00132533">
        <w:rPr>
          <w:rFonts w:eastAsia="Trebuchet MS" w:cs="Calibri"/>
          <w:bCs/>
          <w:noProof/>
          <w:color w:val="231F20"/>
          <w:sz w:val="26"/>
          <w:szCs w:val="26"/>
        </w:rPr>
        <w:t>-</w:t>
      </w:r>
      <w:bookmarkStart w:id="0" w:name="_GoBack"/>
      <w:bookmarkEnd w:id="0"/>
      <w:r w:rsidRPr="00BC52AA">
        <w:rPr>
          <w:rFonts w:eastAsia="Trebuchet MS" w:cs="Calibri"/>
          <w:bCs/>
          <w:noProof/>
          <w:color w:val="231F20"/>
          <w:sz w:val="26"/>
          <w:szCs w:val="26"/>
        </w:rPr>
        <w:t xml:space="preserve">mail: </w:t>
      </w:r>
      <w:r w:rsidRPr="00BC52AA">
        <w:rPr>
          <w:rFonts w:cs="Calibri"/>
          <w:noProof/>
          <w:color w:val="3333FF"/>
          <w:sz w:val="26"/>
          <w:szCs w:val="26"/>
          <w:u w:val="single"/>
        </w:rPr>
        <w:t>george.lazar@cjmaramures.ro</w:t>
      </w:r>
    </w:p>
    <w:p w:rsidR="00C623B3" w:rsidRPr="00BC52AA" w:rsidRDefault="00410197" w:rsidP="004E2BBC">
      <w:pPr>
        <w:spacing w:after="0"/>
        <w:jc w:val="both"/>
        <w:rPr>
          <w:rFonts w:cs="Calibri"/>
          <w:b/>
          <w:bCs/>
          <w:noProof/>
          <w:sz w:val="26"/>
          <w:szCs w:val="26"/>
          <w:lang w:eastAsia="ro-RO"/>
        </w:rPr>
      </w:pPr>
      <w:r>
        <w:rPr>
          <w:rFonts w:cs="Calibri"/>
          <w:b/>
          <w:bCs/>
          <w:noProof/>
          <w:sz w:val="26"/>
          <w:szCs w:val="26"/>
          <w:lang w:val="en-US"/>
        </w:rPr>
        <w:drawing>
          <wp:anchor distT="0" distB="0" distL="114300" distR="114300" simplePos="0" relativeHeight="251659264" behindDoc="1" locked="0" layoutInCell="1" allowOverlap="1" wp14:anchorId="00F10A5B" wp14:editId="3A26F4CA">
            <wp:simplePos x="0" y="0"/>
            <wp:positionH relativeFrom="column">
              <wp:posOffset>2476500</wp:posOffset>
            </wp:positionH>
            <wp:positionV relativeFrom="paragraph">
              <wp:posOffset>107315</wp:posOffset>
            </wp:positionV>
            <wp:extent cx="777875" cy="866140"/>
            <wp:effectExtent l="0" t="0" r="3175" b="0"/>
            <wp:wrapTight wrapText="bothSides">
              <wp:wrapPolygon edited="0">
                <wp:start x="0" y="0"/>
                <wp:lineTo x="0" y="10452"/>
                <wp:lineTo x="1587" y="15677"/>
                <wp:lineTo x="8464" y="20903"/>
                <wp:lineTo x="8993" y="20903"/>
                <wp:lineTo x="12167" y="20903"/>
                <wp:lineTo x="12696" y="20903"/>
                <wp:lineTo x="19572" y="15677"/>
                <wp:lineTo x="21159" y="10927"/>
                <wp:lineTo x="21159" y="0"/>
                <wp:lineTo x="0" y="0"/>
              </wp:wrapPolygon>
            </wp:wrapTight>
            <wp:docPr id="2" name="Picture 2" descr="stema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m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0C07" w:rsidRPr="00910C07" w:rsidRDefault="00910C07" w:rsidP="00910C07">
      <w:pPr>
        <w:rPr>
          <w:sz w:val="32"/>
        </w:rPr>
      </w:pPr>
    </w:p>
    <w:p w:rsidR="00BE06ED" w:rsidRDefault="00BE06ED" w:rsidP="00910C07">
      <w:pPr>
        <w:rPr>
          <w:sz w:val="32"/>
        </w:rPr>
      </w:pPr>
    </w:p>
    <w:p w:rsidR="00910C07" w:rsidRDefault="00910C07" w:rsidP="000E4FDB">
      <w:pPr>
        <w:rPr>
          <w:sz w:val="32"/>
        </w:rPr>
      </w:pPr>
    </w:p>
    <w:p w:rsidR="00910C07" w:rsidRDefault="00910C07" w:rsidP="00910C07">
      <w:pPr>
        <w:jc w:val="center"/>
        <w:rPr>
          <w:sz w:val="32"/>
        </w:rPr>
      </w:pPr>
    </w:p>
    <w:p w:rsidR="00910C07" w:rsidRPr="003B1B89" w:rsidRDefault="00F12D5F" w:rsidP="003B1B89">
      <w:pPr>
        <w:jc w:val="center"/>
        <w:rPr>
          <w:b/>
          <w:bCs/>
          <w:i/>
          <w:iCs/>
          <w:sz w:val="32"/>
        </w:rPr>
      </w:pPr>
      <w:r w:rsidRPr="00F12D5F">
        <w:rPr>
          <w:b/>
          <w:bCs/>
          <w:i/>
          <w:iCs/>
          <w:sz w:val="32"/>
        </w:rPr>
        <w:t>Investim în viitorul regiunii!</w:t>
      </w:r>
    </w:p>
    <w:sectPr w:rsidR="00910C07" w:rsidRPr="003B1B89" w:rsidSect="00C623B3">
      <w:headerReference w:type="even" r:id="rId10"/>
      <w:headerReference w:type="default" r:id="rId11"/>
      <w:footerReference w:type="default" r:id="rId12"/>
      <w:headerReference w:type="first" r:id="rId13"/>
      <w:footerReference w:type="first" r:id="rId14"/>
      <w:pgSz w:w="11906" w:h="16838"/>
      <w:pgMar w:top="630" w:right="1440" w:bottom="9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751" w:rsidRDefault="007B0751" w:rsidP="00CB0F18">
      <w:pPr>
        <w:spacing w:after="0" w:line="240" w:lineRule="auto"/>
      </w:pPr>
      <w:r>
        <w:separator/>
      </w:r>
    </w:p>
  </w:endnote>
  <w:endnote w:type="continuationSeparator" w:id="0">
    <w:p w:rsidR="007B0751" w:rsidRDefault="007B0751" w:rsidP="00CB0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rebuchetMS">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5" w:rsidRDefault="00D56705" w:rsidP="00D56705">
    <w:pPr>
      <w:pStyle w:val="Footer"/>
    </w:pPr>
  </w:p>
  <w:p w:rsidR="00D56705" w:rsidRDefault="00D56705" w:rsidP="00D56705">
    <w:pPr>
      <w:pStyle w:val="Footer"/>
    </w:pPr>
    <w:r>
      <w:rPr>
        <w:noProof/>
        <w:lang w:val="en-US"/>
      </w:rPr>
      <w:drawing>
        <wp:anchor distT="0" distB="0" distL="114300" distR="114300" simplePos="0" relativeHeight="251666432" behindDoc="0" locked="0" layoutInCell="1" allowOverlap="1" wp14:anchorId="7078F39D" wp14:editId="6B26BC07">
          <wp:simplePos x="0" y="0"/>
          <wp:positionH relativeFrom="margin">
            <wp:align>center</wp:align>
          </wp:positionH>
          <wp:positionV relativeFrom="paragraph">
            <wp:posOffset>106045</wp:posOffset>
          </wp:positionV>
          <wp:extent cx="2438400" cy="158115"/>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da grafica Regio 2021-202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400" cy="158115"/>
                  </a:xfrm>
                  <a:prstGeom prst="rect">
                    <a:avLst/>
                  </a:prstGeom>
                </pic:spPr>
              </pic:pic>
            </a:graphicData>
          </a:graphic>
          <wp14:sizeRelH relativeFrom="margin">
            <wp14:pctWidth>0</wp14:pctWidth>
          </wp14:sizeRelH>
        </wp:anchor>
      </w:drawing>
    </w:r>
  </w:p>
  <w:p w:rsidR="00D56705" w:rsidRDefault="00D56705" w:rsidP="00D56705">
    <w:pPr>
      <w:pStyle w:val="Footer"/>
    </w:pPr>
  </w:p>
  <w:p w:rsidR="00D56705" w:rsidRPr="00D7265C" w:rsidRDefault="00D56705" w:rsidP="00D56705">
    <w:pPr>
      <w:pStyle w:val="Footer"/>
      <w:jc w:val="center"/>
      <w:rPr>
        <w:b/>
        <w:color w:val="002060"/>
        <w:sz w:val="18"/>
        <w:szCs w:val="18"/>
      </w:rPr>
    </w:pPr>
    <w:r w:rsidRPr="00D7265C">
      <w:rPr>
        <w:b/>
        <w:noProof/>
        <w:color w:val="002060"/>
        <w:sz w:val="18"/>
        <w:szCs w:val="18"/>
        <w:lang w:eastAsia="ro-RO"/>
      </w:rPr>
      <w:t>www.regionordvest.ro</w:t>
    </w:r>
    <w:r w:rsidRPr="00D7265C">
      <w:rPr>
        <w:b/>
        <w:color w:val="002060"/>
        <w:sz w:val="18"/>
        <w:szCs w:val="18"/>
      </w:rPr>
      <w:t xml:space="preserve">  I  www.nord-vest.ro</w:t>
    </w:r>
  </w:p>
  <w:p w:rsidR="00F12D5F" w:rsidRDefault="00F12D5F" w:rsidP="00F12D5F">
    <w:pPr>
      <w:pStyle w:val="Alineat"/>
      <w:spacing w:before="0" w:after="0"/>
      <w:ind w:left="284" w:firstLine="0"/>
      <w:jc w:val="center"/>
      <w:rPr>
        <w:sz w:val="18"/>
        <w:szCs w:val="18"/>
      </w:rPr>
    </w:pPr>
  </w:p>
  <w:p w:rsidR="00F12D5F" w:rsidRPr="00B35565" w:rsidRDefault="00F12D5F" w:rsidP="00F12D5F">
    <w:pPr>
      <w:pStyle w:val="Alineat"/>
      <w:spacing w:before="0" w:after="0"/>
      <w:ind w:left="284" w:firstLine="0"/>
      <w:jc w:val="center"/>
      <w:rPr>
        <w:rFonts w:cstheme="minorHAnsi"/>
        <w:noProof w:val="0"/>
        <w:color w:val="000000" w:themeColor="text1"/>
        <w:sz w:val="18"/>
        <w:szCs w:val="18"/>
      </w:rPr>
    </w:pPr>
    <w:r w:rsidRPr="00B35565">
      <w:rPr>
        <w:sz w:val="18"/>
        <w:szCs w:val="18"/>
      </w:rPr>
      <w:t>„Conținutul acestui material nu reprezintă în mod obligatoriu poziția oficială a Uniunii Europene, a Guvernului României sau a Autorității de Management pentru Programul Regional Nord-Vest 2021-2027”</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5" w:rsidRDefault="00D56705" w:rsidP="00D56705">
    <w:pPr>
      <w:pStyle w:val="Footer"/>
    </w:pPr>
  </w:p>
  <w:p w:rsidR="00D56705" w:rsidRDefault="00D56705" w:rsidP="00D56705">
    <w:pPr>
      <w:pStyle w:val="Footer"/>
    </w:pPr>
    <w:r>
      <w:rPr>
        <w:noProof/>
        <w:lang w:val="en-US"/>
      </w:rPr>
      <w:drawing>
        <wp:anchor distT="0" distB="0" distL="114300" distR="114300" simplePos="0" relativeHeight="251668480" behindDoc="0" locked="0" layoutInCell="1" allowOverlap="1" wp14:anchorId="79B734B9" wp14:editId="046E8908">
          <wp:simplePos x="0" y="0"/>
          <wp:positionH relativeFrom="margin">
            <wp:align>center</wp:align>
          </wp:positionH>
          <wp:positionV relativeFrom="paragraph">
            <wp:posOffset>106045</wp:posOffset>
          </wp:positionV>
          <wp:extent cx="2438400" cy="158115"/>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da grafica Regio 2021-202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400" cy="158115"/>
                  </a:xfrm>
                  <a:prstGeom prst="rect">
                    <a:avLst/>
                  </a:prstGeom>
                </pic:spPr>
              </pic:pic>
            </a:graphicData>
          </a:graphic>
          <wp14:sizeRelH relativeFrom="margin">
            <wp14:pctWidth>0</wp14:pctWidth>
          </wp14:sizeRelH>
        </wp:anchor>
      </w:drawing>
    </w:r>
  </w:p>
  <w:p w:rsidR="00D56705" w:rsidRDefault="00D56705" w:rsidP="00D56705">
    <w:pPr>
      <w:pStyle w:val="Footer"/>
    </w:pPr>
  </w:p>
  <w:p w:rsidR="00D56705" w:rsidRPr="00D7265C" w:rsidRDefault="00D56705" w:rsidP="00D56705">
    <w:pPr>
      <w:pStyle w:val="Footer"/>
      <w:jc w:val="center"/>
      <w:rPr>
        <w:b/>
        <w:color w:val="002060"/>
        <w:sz w:val="18"/>
        <w:szCs w:val="18"/>
      </w:rPr>
    </w:pPr>
    <w:r w:rsidRPr="00D7265C">
      <w:rPr>
        <w:b/>
        <w:noProof/>
        <w:color w:val="002060"/>
        <w:sz w:val="18"/>
        <w:szCs w:val="18"/>
        <w:lang w:eastAsia="ro-RO"/>
      </w:rPr>
      <w:t>www.regionordvest.ro</w:t>
    </w:r>
    <w:r w:rsidRPr="00D7265C">
      <w:rPr>
        <w:b/>
        <w:color w:val="002060"/>
        <w:sz w:val="18"/>
        <w:szCs w:val="18"/>
      </w:rPr>
      <w:t xml:space="preserve">  I  www.nord-vest.ro</w:t>
    </w:r>
  </w:p>
  <w:p w:rsidR="00D56705" w:rsidRPr="00D7265C" w:rsidRDefault="00D56705" w:rsidP="00D56705">
    <w:pPr>
      <w:pStyle w:val="Footer"/>
      <w:jc w:val="center"/>
      <w:rPr>
        <w:b/>
        <w:color w:val="002060"/>
        <w:sz w:val="18"/>
        <w:szCs w:val="18"/>
      </w:rPr>
    </w:pPr>
  </w:p>
  <w:p w:rsidR="00F12D5F" w:rsidRPr="00B35565" w:rsidRDefault="00F12D5F" w:rsidP="00F12D5F">
    <w:pPr>
      <w:pStyle w:val="Alineat"/>
      <w:spacing w:before="0" w:after="0"/>
      <w:ind w:left="284" w:firstLine="0"/>
      <w:jc w:val="center"/>
      <w:rPr>
        <w:rFonts w:cstheme="minorHAnsi"/>
        <w:noProof w:val="0"/>
        <w:color w:val="000000" w:themeColor="text1"/>
        <w:sz w:val="18"/>
        <w:szCs w:val="18"/>
      </w:rPr>
    </w:pPr>
    <w:r w:rsidRPr="00B35565">
      <w:rPr>
        <w:sz w:val="18"/>
        <w:szCs w:val="18"/>
      </w:rPr>
      <w:t>„Conținutul acestui material nu reprezintă în mod obligatoriu poziția oficială a Uniunii Europene, a Guvernului României sau a Autorității de Management pentru Programul Regional Nord-Vest 2021-2027”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751" w:rsidRDefault="007B0751" w:rsidP="00CB0F18">
      <w:pPr>
        <w:spacing w:after="0" w:line="240" w:lineRule="auto"/>
      </w:pPr>
      <w:r>
        <w:separator/>
      </w:r>
    </w:p>
  </w:footnote>
  <w:footnote w:type="continuationSeparator" w:id="0">
    <w:p w:rsidR="007B0751" w:rsidRDefault="007B0751" w:rsidP="00CB0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AE" w:rsidRDefault="007B0751">
    <w:pPr>
      <w:pStyle w:val="Header"/>
    </w:pPr>
    <w:r>
      <w:rPr>
        <w:noProof/>
        <w:lang w:eastAsia="ro-RO"/>
      </w:rPr>
      <w:pict w14:anchorId="22605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33094" o:spid="_x0000_s2051" type="#_x0000_t75" style="position:absolute;margin-left:0;margin-top:0;width:451.2pt;height:191.75pt;z-index:-251656192;mso-position-horizontal:center;mso-position-horizontal-relative:margin;mso-position-vertical:center;mso-position-vertical-relative:margin" o:allowincell="f">
          <v:imagedata r:id="rId1" o:title="fundal prezentar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F18" w:rsidRDefault="007B0751">
    <w:pPr>
      <w:pStyle w:val="Header"/>
    </w:pPr>
    <w:r>
      <w:rPr>
        <w:rFonts w:ascii="Trebuchet MS" w:hAnsi="Trebuchet MS" w:cs="Arial"/>
        <w:noProof/>
        <w:sz w:val="24"/>
        <w:szCs w:val="24"/>
        <w:lang w:eastAsia="ro-RO"/>
      </w:rPr>
      <w:pict w14:anchorId="657F1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33095" o:spid="_x0000_s2052" type="#_x0000_t75" style="position:absolute;margin-left:0;margin-top:0;width:451.2pt;height:191.75pt;z-index:-251655168;mso-position-horizontal:center;mso-position-horizontal-relative:margin;mso-position-vertical:center;mso-position-vertical-relative:margin" o:allowincell="f">
          <v:imagedata r:id="rId1" o:title="fundal prezentar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AE" w:rsidRDefault="00DD7EE7">
    <w:pPr>
      <w:pStyle w:val="Header"/>
    </w:pPr>
    <w:r>
      <w:rPr>
        <w:noProof/>
        <w:lang w:val="en-US"/>
      </w:rPr>
      <w:drawing>
        <wp:inline distT="0" distB="0" distL="0" distR="0" wp14:anchorId="48084B42" wp14:editId="013C006B">
          <wp:extent cx="5731510" cy="622935"/>
          <wp:effectExtent l="0" t="0" r="2540" b="5715"/>
          <wp:docPr id="44" name="Picture 4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22935"/>
                  </a:xfrm>
                  <a:prstGeom prst="rect">
                    <a:avLst/>
                  </a:prstGeom>
                </pic:spPr>
              </pic:pic>
            </a:graphicData>
          </a:graphic>
        </wp:inline>
      </w:drawing>
    </w:r>
    <w:r w:rsidR="007B0751">
      <w:rPr>
        <w:noProof/>
        <w:lang w:eastAsia="ro-RO"/>
      </w:rPr>
      <w:pict w14:anchorId="75E8A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33093" o:spid="_x0000_s2050" type="#_x0000_t75" style="position:absolute;margin-left:0;margin-top:0;width:451.2pt;height:191.75pt;z-index:-251657216;mso-position-horizontal:center;mso-position-horizontal-relative:margin;mso-position-vertical:center;mso-position-vertical-relative:margin" o:allowincell="f">
          <v:imagedata r:id="rId2" o:title="fundal prezentar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E743D"/>
    <w:multiLevelType w:val="hybridMultilevel"/>
    <w:tmpl w:val="056434D0"/>
    <w:lvl w:ilvl="0" w:tplc="0418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7362C7A"/>
    <w:multiLevelType w:val="hybridMultilevel"/>
    <w:tmpl w:val="C0063FA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447871E1"/>
    <w:multiLevelType w:val="hybridMultilevel"/>
    <w:tmpl w:val="53FA0D40"/>
    <w:lvl w:ilvl="0" w:tplc="D3C02852">
      <w:start w:val="29"/>
      <w:numFmt w:val="bullet"/>
      <w:lvlText w:val="-"/>
      <w:lvlJc w:val="left"/>
      <w:pPr>
        <w:ind w:left="2484" w:hanging="360"/>
      </w:pPr>
      <w:rPr>
        <w:rFonts w:ascii="Calibri" w:eastAsia="Calibri" w:hAnsi="Calibri" w:cs="Calibri" w:hint="default"/>
        <w:b/>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3" w15:restartNumberingAfterBreak="0">
    <w:nsid w:val="649C7805"/>
    <w:multiLevelType w:val="hybridMultilevel"/>
    <w:tmpl w:val="47ECB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53D01CE"/>
    <w:multiLevelType w:val="hybridMultilevel"/>
    <w:tmpl w:val="28B298C8"/>
    <w:lvl w:ilvl="0" w:tplc="CE5AD620">
      <w:start w:val="29"/>
      <w:numFmt w:val="bullet"/>
      <w:lvlText w:val="-"/>
      <w:lvlJc w:val="left"/>
      <w:pPr>
        <w:ind w:left="2484" w:hanging="360"/>
      </w:pPr>
      <w:rPr>
        <w:rFonts w:ascii="Calibri" w:eastAsia="Calibri" w:hAnsi="Calibri" w:cs="Calibri" w:hint="default"/>
        <w:b/>
        <w:i w:val="0"/>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18"/>
    <w:rsid w:val="0009114A"/>
    <w:rsid w:val="000D05E7"/>
    <w:rsid w:val="000E4FDB"/>
    <w:rsid w:val="001141C7"/>
    <w:rsid w:val="00116F96"/>
    <w:rsid w:val="00132533"/>
    <w:rsid w:val="00153550"/>
    <w:rsid w:val="00171B6F"/>
    <w:rsid w:val="001C499A"/>
    <w:rsid w:val="001D3320"/>
    <w:rsid w:val="001F4F6F"/>
    <w:rsid w:val="002002A5"/>
    <w:rsid w:val="00202A2A"/>
    <w:rsid w:val="00224D97"/>
    <w:rsid w:val="00261028"/>
    <w:rsid w:val="002646E9"/>
    <w:rsid w:val="00275A4E"/>
    <w:rsid w:val="00276E4C"/>
    <w:rsid w:val="002A3259"/>
    <w:rsid w:val="002B238F"/>
    <w:rsid w:val="002E47F5"/>
    <w:rsid w:val="00302999"/>
    <w:rsid w:val="00316816"/>
    <w:rsid w:val="00323B14"/>
    <w:rsid w:val="003B1B89"/>
    <w:rsid w:val="003C7985"/>
    <w:rsid w:val="003D5FCF"/>
    <w:rsid w:val="00410197"/>
    <w:rsid w:val="004472B7"/>
    <w:rsid w:val="004814CB"/>
    <w:rsid w:val="004B6F02"/>
    <w:rsid w:val="004D6B07"/>
    <w:rsid w:val="004E2BBC"/>
    <w:rsid w:val="00513D4A"/>
    <w:rsid w:val="005A33E0"/>
    <w:rsid w:val="005B025F"/>
    <w:rsid w:val="005B73D2"/>
    <w:rsid w:val="005D252E"/>
    <w:rsid w:val="005E5D11"/>
    <w:rsid w:val="00604533"/>
    <w:rsid w:val="006120C5"/>
    <w:rsid w:val="00657A9D"/>
    <w:rsid w:val="006676E3"/>
    <w:rsid w:val="006B4719"/>
    <w:rsid w:val="006F15A9"/>
    <w:rsid w:val="007019AE"/>
    <w:rsid w:val="007031FE"/>
    <w:rsid w:val="00705621"/>
    <w:rsid w:val="007B0751"/>
    <w:rsid w:val="0080664C"/>
    <w:rsid w:val="00820D62"/>
    <w:rsid w:val="00832033"/>
    <w:rsid w:val="008923BF"/>
    <w:rsid w:val="00896A41"/>
    <w:rsid w:val="008B7685"/>
    <w:rsid w:val="008C2233"/>
    <w:rsid w:val="008F0D83"/>
    <w:rsid w:val="008F4DBA"/>
    <w:rsid w:val="00903DFD"/>
    <w:rsid w:val="00910C07"/>
    <w:rsid w:val="00917F79"/>
    <w:rsid w:val="00921845"/>
    <w:rsid w:val="00927ADB"/>
    <w:rsid w:val="009303CE"/>
    <w:rsid w:val="009777FE"/>
    <w:rsid w:val="00981704"/>
    <w:rsid w:val="009A00E6"/>
    <w:rsid w:val="009C3799"/>
    <w:rsid w:val="009D66D4"/>
    <w:rsid w:val="00A0609E"/>
    <w:rsid w:val="00A11029"/>
    <w:rsid w:val="00A11942"/>
    <w:rsid w:val="00A42D22"/>
    <w:rsid w:val="00A62835"/>
    <w:rsid w:val="00A65288"/>
    <w:rsid w:val="00AA59B1"/>
    <w:rsid w:val="00AE4E18"/>
    <w:rsid w:val="00B46E92"/>
    <w:rsid w:val="00B56502"/>
    <w:rsid w:val="00B9055B"/>
    <w:rsid w:val="00BA1101"/>
    <w:rsid w:val="00BE06ED"/>
    <w:rsid w:val="00BE58E6"/>
    <w:rsid w:val="00C05583"/>
    <w:rsid w:val="00C158A5"/>
    <w:rsid w:val="00C2497D"/>
    <w:rsid w:val="00C4122A"/>
    <w:rsid w:val="00C57533"/>
    <w:rsid w:val="00C623B3"/>
    <w:rsid w:val="00C7124F"/>
    <w:rsid w:val="00CA4DDB"/>
    <w:rsid w:val="00CB0F18"/>
    <w:rsid w:val="00CB4B32"/>
    <w:rsid w:val="00CE4F89"/>
    <w:rsid w:val="00D07762"/>
    <w:rsid w:val="00D36DAE"/>
    <w:rsid w:val="00D56705"/>
    <w:rsid w:val="00D61199"/>
    <w:rsid w:val="00DA5603"/>
    <w:rsid w:val="00DD7EE7"/>
    <w:rsid w:val="00E31F7C"/>
    <w:rsid w:val="00E85E68"/>
    <w:rsid w:val="00E8715C"/>
    <w:rsid w:val="00EC4130"/>
    <w:rsid w:val="00ED1830"/>
    <w:rsid w:val="00EF3E59"/>
    <w:rsid w:val="00F12D5F"/>
    <w:rsid w:val="00F20418"/>
    <w:rsid w:val="00F4516A"/>
    <w:rsid w:val="00F65773"/>
    <w:rsid w:val="00FB0C57"/>
    <w:rsid w:val="00FC3C5F"/>
    <w:rsid w:val="00FE16BA"/>
    <w:rsid w:val="00FF49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010AAFA"/>
  <w15:chartTrackingRefBased/>
  <w15:docId w15:val="{CAA996DE-C2F4-4C42-AEF9-DE131677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F1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F18"/>
    <w:rPr>
      <w:rFonts w:ascii="Calibri" w:eastAsia="Calibri" w:hAnsi="Calibri" w:cs="Times New Roman"/>
    </w:rPr>
  </w:style>
  <w:style w:type="paragraph" w:styleId="Footer">
    <w:name w:val="footer"/>
    <w:basedOn w:val="Normal"/>
    <w:link w:val="FooterChar"/>
    <w:uiPriority w:val="99"/>
    <w:unhideWhenUsed/>
    <w:rsid w:val="00CB0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F18"/>
    <w:rPr>
      <w:rFonts w:ascii="Calibri" w:eastAsia="Calibri" w:hAnsi="Calibri" w:cs="Times New Roman"/>
    </w:rPr>
  </w:style>
  <w:style w:type="character" w:styleId="Strong">
    <w:name w:val="Strong"/>
    <w:basedOn w:val="DefaultParagraphFont"/>
    <w:uiPriority w:val="22"/>
    <w:qFormat/>
    <w:rsid w:val="00D36DAE"/>
    <w:rPr>
      <w:b/>
      <w:bCs/>
    </w:rPr>
  </w:style>
  <w:style w:type="paragraph" w:customStyle="1" w:styleId="Default">
    <w:name w:val="Default"/>
    <w:rsid w:val="009303C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03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0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55B"/>
    <w:rPr>
      <w:rFonts w:ascii="Segoe UI" w:eastAsia="Calibri" w:hAnsi="Segoe UI" w:cs="Segoe UI"/>
      <w:sz w:val="18"/>
      <w:szCs w:val="18"/>
    </w:rPr>
  </w:style>
  <w:style w:type="character" w:styleId="Hyperlink">
    <w:name w:val="Hyperlink"/>
    <w:basedOn w:val="DefaultParagraphFont"/>
    <w:unhideWhenUsed/>
    <w:rsid w:val="005E5D11"/>
    <w:rPr>
      <w:color w:val="0000FF"/>
      <w:u w:val="single"/>
    </w:rPr>
  </w:style>
  <w:style w:type="paragraph" w:styleId="ListParagraph">
    <w:name w:val="List Paragraph"/>
    <w:basedOn w:val="Normal"/>
    <w:uiPriority w:val="34"/>
    <w:qFormat/>
    <w:rsid w:val="005E5D11"/>
    <w:pPr>
      <w:ind w:left="720"/>
      <w:contextualSpacing/>
    </w:pPr>
  </w:style>
  <w:style w:type="paragraph" w:customStyle="1" w:styleId="Alineat">
    <w:name w:val="Alineat"/>
    <w:basedOn w:val="ListParagraph"/>
    <w:link w:val="AlineatChar"/>
    <w:qFormat/>
    <w:rsid w:val="00F12D5F"/>
    <w:pPr>
      <w:spacing w:before="40" w:after="40" w:line="240" w:lineRule="auto"/>
      <w:ind w:left="1026" w:hanging="396"/>
      <w:contextualSpacing w:val="0"/>
      <w:jc w:val="both"/>
    </w:pPr>
    <w:rPr>
      <w:rFonts w:asciiTheme="minorHAnsi" w:eastAsia="Times New Roman" w:hAnsiTheme="minorHAnsi" w:cstheme="minorBidi"/>
      <w:iCs/>
      <w:noProof/>
      <w:sz w:val="20"/>
      <w:szCs w:val="24"/>
      <w:lang w:eastAsia="sk-SK"/>
    </w:rPr>
  </w:style>
  <w:style w:type="character" w:customStyle="1" w:styleId="AlineatChar">
    <w:name w:val="Alineat Char"/>
    <w:basedOn w:val="DefaultParagraphFont"/>
    <w:link w:val="Alineat"/>
    <w:rsid w:val="00F12D5F"/>
    <w:rPr>
      <w:rFonts w:eastAsia="Times New Roman"/>
      <w:iCs/>
      <w:noProof/>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21297">
      <w:bodyDiv w:val="1"/>
      <w:marLeft w:val="0"/>
      <w:marRight w:val="0"/>
      <w:marTop w:val="0"/>
      <w:marBottom w:val="0"/>
      <w:divBdr>
        <w:top w:val="none" w:sz="0" w:space="0" w:color="auto"/>
        <w:left w:val="none" w:sz="0" w:space="0" w:color="auto"/>
        <w:bottom w:val="none" w:sz="0" w:space="0" w:color="auto"/>
        <w:right w:val="none" w:sz="0" w:space="0" w:color="auto"/>
      </w:divBdr>
      <w:divsChild>
        <w:div w:id="1189493014">
          <w:marLeft w:val="0"/>
          <w:marRight w:val="0"/>
          <w:marTop w:val="0"/>
          <w:marBottom w:val="0"/>
          <w:divBdr>
            <w:top w:val="none" w:sz="0" w:space="0" w:color="auto"/>
            <w:left w:val="none" w:sz="0" w:space="0" w:color="auto"/>
            <w:bottom w:val="none" w:sz="0" w:space="0" w:color="auto"/>
            <w:right w:val="none" w:sz="0" w:space="0" w:color="auto"/>
          </w:divBdr>
        </w:div>
      </w:divsChild>
    </w:div>
    <w:div w:id="425350457">
      <w:bodyDiv w:val="1"/>
      <w:marLeft w:val="0"/>
      <w:marRight w:val="0"/>
      <w:marTop w:val="0"/>
      <w:marBottom w:val="0"/>
      <w:divBdr>
        <w:top w:val="none" w:sz="0" w:space="0" w:color="auto"/>
        <w:left w:val="none" w:sz="0" w:space="0" w:color="auto"/>
        <w:bottom w:val="none" w:sz="0" w:space="0" w:color="auto"/>
        <w:right w:val="none" w:sz="0" w:space="0" w:color="auto"/>
      </w:divBdr>
    </w:div>
    <w:div w:id="460269074">
      <w:bodyDiv w:val="1"/>
      <w:marLeft w:val="0"/>
      <w:marRight w:val="0"/>
      <w:marTop w:val="0"/>
      <w:marBottom w:val="0"/>
      <w:divBdr>
        <w:top w:val="none" w:sz="0" w:space="0" w:color="auto"/>
        <w:left w:val="none" w:sz="0" w:space="0" w:color="auto"/>
        <w:bottom w:val="none" w:sz="0" w:space="0" w:color="auto"/>
        <w:right w:val="none" w:sz="0" w:space="0" w:color="auto"/>
      </w:divBdr>
    </w:div>
    <w:div w:id="657147374">
      <w:bodyDiv w:val="1"/>
      <w:marLeft w:val="0"/>
      <w:marRight w:val="0"/>
      <w:marTop w:val="0"/>
      <w:marBottom w:val="0"/>
      <w:divBdr>
        <w:top w:val="none" w:sz="0" w:space="0" w:color="auto"/>
        <w:left w:val="none" w:sz="0" w:space="0" w:color="auto"/>
        <w:bottom w:val="none" w:sz="0" w:space="0" w:color="auto"/>
        <w:right w:val="none" w:sz="0" w:space="0" w:color="auto"/>
      </w:divBdr>
    </w:div>
    <w:div w:id="820846169">
      <w:bodyDiv w:val="1"/>
      <w:marLeft w:val="0"/>
      <w:marRight w:val="0"/>
      <w:marTop w:val="0"/>
      <w:marBottom w:val="0"/>
      <w:divBdr>
        <w:top w:val="none" w:sz="0" w:space="0" w:color="auto"/>
        <w:left w:val="none" w:sz="0" w:space="0" w:color="auto"/>
        <w:bottom w:val="none" w:sz="0" w:space="0" w:color="auto"/>
        <w:right w:val="none" w:sz="0" w:space="0" w:color="auto"/>
      </w:divBdr>
    </w:div>
    <w:div w:id="1592347350">
      <w:bodyDiv w:val="1"/>
      <w:marLeft w:val="0"/>
      <w:marRight w:val="0"/>
      <w:marTop w:val="0"/>
      <w:marBottom w:val="0"/>
      <w:divBdr>
        <w:top w:val="none" w:sz="0" w:space="0" w:color="auto"/>
        <w:left w:val="none" w:sz="0" w:space="0" w:color="auto"/>
        <w:bottom w:val="none" w:sz="0" w:space="0" w:color="auto"/>
        <w:right w:val="none" w:sz="0" w:space="0" w:color="auto"/>
      </w:divBdr>
    </w:div>
    <w:div w:id="1678384589">
      <w:bodyDiv w:val="1"/>
      <w:marLeft w:val="0"/>
      <w:marRight w:val="0"/>
      <w:marTop w:val="0"/>
      <w:marBottom w:val="0"/>
      <w:divBdr>
        <w:top w:val="none" w:sz="0" w:space="0" w:color="auto"/>
        <w:left w:val="none" w:sz="0" w:space="0" w:color="auto"/>
        <w:bottom w:val="none" w:sz="0" w:space="0" w:color="auto"/>
        <w:right w:val="none" w:sz="0" w:space="0" w:color="auto"/>
      </w:divBdr>
    </w:div>
    <w:div w:id="1899242261">
      <w:bodyDiv w:val="1"/>
      <w:marLeft w:val="0"/>
      <w:marRight w:val="0"/>
      <w:marTop w:val="0"/>
      <w:marBottom w:val="0"/>
      <w:divBdr>
        <w:top w:val="none" w:sz="0" w:space="0" w:color="auto"/>
        <w:left w:val="none" w:sz="0" w:space="0" w:color="auto"/>
        <w:bottom w:val="none" w:sz="0" w:space="0" w:color="auto"/>
        <w:right w:val="none" w:sz="0" w:space="0" w:color="auto"/>
      </w:divBdr>
    </w:div>
    <w:div w:id="199120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maramures.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A3AD4-624E-46F1-A218-53B1402C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Ovidiu Marginean</dc:creator>
  <cp:keywords/>
  <dc:description/>
  <cp:lastModifiedBy>Anca</cp:lastModifiedBy>
  <cp:revision>14</cp:revision>
  <cp:lastPrinted>2024-10-09T06:03:00Z</cp:lastPrinted>
  <dcterms:created xsi:type="dcterms:W3CDTF">2024-10-09T06:31:00Z</dcterms:created>
  <dcterms:modified xsi:type="dcterms:W3CDTF">2024-10-16T07:34:00Z</dcterms:modified>
</cp:coreProperties>
</file>